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92" w:rsidRPr="00986E92" w:rsidRDefault="00986E92" w:rsidP="00986E92">
      <w:pPr>
        <w:jc w:val="center"/>
        <w:rPr>
          <w:b/>
          <w:sz w:val="40"/>
          <w:szCs w:val="40"/>
        </w:rPr>
      </w:pPr>
      <w:r w:rsidRPr="00986E92">
        <w:rPr>
          <w:b/>
          <w:sz w:val="40"/>
          <w:szCs w:val="40"/>
        </w:rPr>
        <w:t>PSICOLOGÍA</w:t>
      </w:r>
    </w:p>
    <w:p w:rsidR="00986E92" w:rsidRPr="00986E92" w:rsidRDefault="00986E92" w:rsidP="00986E92">
      <w:pPr>
        <w:jc w:val="center"/>
        <w:rPr>
          <w:b/>
          <w:u w:val="single"/>
        </w:rPr>
      </w:pPr>
      <w:r w:rsidRPr="00986E92">
        <w:rPr>
          <w:b/>
          <w:u w:val="single"/>
        </w:rPr>
        <w:t>TEMA 1</w:t>
      </w:r>
    </w:p>
    <w:p w:rsidR="00122046" w:rsidRDefault="00986E92" w:rsidP="00986E92">
      <w:pPr>
        <w:jc w:val="center"/>
      </w:pPr>
      <w:r>
        <w:t>INTRODUCCIÓN</w:t>
      </w:r>
    </w:p>
    <w:p w:rsidR="00986E92" w:rsidRPr="00986E92" w:rsidRDefault="00986E92" w:rsidP="00986E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3"/>
          <w:szCs w:val="13"/>
          <w:lang w:eastAsia="es-ES"/>
        </w:rPr>
      </w:pPr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Al afrontar el estudio de la Psicología debemos tener en cuenta varios </w:t>
      </w:r>
      <w:r w:rsidRPr="00986E92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ES"/>
        </w:rPr>
        <w:t>presupuestos</w:t>
      </w:r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 que la mayoría de los autores no suelen explicitar.  </w:t>
      </w:r>
      <w:r w:rsidRPr="00986E92">
        <w:rPr>
          <w:rFonts w:ascii="Arial" w:eastAsia="Times New Roman" w:hAnsi="Arial" w:cs="Arial"/>
          <w:color w:val="000000"/>
          <w:sz w:val="24"/>
          <w:szCs w:val="24"/>
          <w:u w:val="single"/>
          <w:lang w:val="es-ES_tradnl" w:eastAsia="es-ES"/>
        </w:rPr>
        <w:t>La mayoría de los psicólogos definen a la Psicología como "la ciencia que estudia la conducta</w:t>
      </w:r>
      <w:bookmarkStart w:id="0" w:name="_ftnref1"/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fldChar w:fldCharType="begin"/>
      </w:r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instrText xml:space="preserve"> HYPERLINK "javascript:void(0);" \o "" </w:instrText>
      </w:r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fldChar w:fldCharType="separate"/>
      </w:r>
      <w:r w:rsidRPr="00986E92">
        <w:rPr>
          <w:rFonts w:ascii="Arial" w:eastAsia="Times New Roman" w:hAnsi="Arial" w:cs="Arial"/>
          <w:color w:val="339999"/>
          <w:sz w:val="24"/>
          <w:szCs w:val="24"/>
          <w:u w:val="single"/>
          <w:lang w:val="es-ES_tradnl" w:eastAsia="es-ES"/>
        </w:rPr>
        <w:t>[1]</w:t>
      </w:r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fldChar w:fldCharType="end"/>
      </w:r>
      <w:bookmarkEnd w:id="0"/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" (o "ciencia de la </w:t>
      </w:r>
      <w:r w:rsidRPr="00986E92">
        <w:rPr>
          <w:rFonts w:ascii="Arial" w:eastAsia="Times New Roman" w:hAnsi="Arial" w:cs="Arial"/>
          <w:color w:val="000000"/>
          <w:sz w:val="24"/>
          <w:szCs w:val="24"/>
          <w:u w:val="single"/>
          <w:lang w:val="es-ES_tradnl" w:eastAsia="es-ES"/>
        </w:rPr>
        <w:t>mente</w:t>
      </w:r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"). Pero la cuestión es saber qué se quiere decir con los  términos "ciencia" y "conducta". En el primer curso de bachiller se estudia de forma general en qué consiste la ciencia (Gnoseología),  sus características y su origen (provienen de técnicas previas). </w:t>
      </w:r>
      <w:r w:rsidRPr="00986E92">
        <w:rPr>
          <w:rFonts w:ascii="Arial" w:eastAsia="Times New Roman" w:hAnsi="Arial" w:cs="Arial"/>
          <w:color w:val="000000"/>
          <w:sz w:val="24"/>
          <w:szCs w:val="24"/>
          <w:u w:val="single"/>
          <w:lang w:val="es-ES_tradnl" w:eastAsia="es-ES"/>
        </w:rPr>
        <w:t>Muchos psicólogos parten de una idea de "Ciencia" determinada</w:t>
      </w:r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 (por ejemplo la que se formó en la modernidad a partir de la Física clásica</w:t>
      </w:r>
      <w:bookmarkStart w:id="1" w:name="_ftnref2"/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fldChar w:fldCharType="begin"/>
      </w:r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instrText xml:space="preserve"> HYPERLINK "javascript:void(0);" \o "" </w:instrText>
      </w:r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fldChar w:fldCharType="separate"/>
      </w:r>
      <w:r w:rsidRPr="00986E92">
        <w:rPr>
          <w:rFonts w:ascii="Arial" w:eastAsia="Times New Roman" w:hAnsi="Arial" w:cs="Arial"/>
          <w:color w:val="339999"/>
          <w:sz w:val="24"/>
          <w:szCs w:val="24"/>
          <w:u w:val="single"/>
          <w:lang w:val="es-ES_tradnl" w:eastAsia="es-ES"/>
        </w:rPr>
        <w:t>[2]</w:t>
      </w:r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fldChar w:fldCharType="end"/>
      </w:r>
      <w:bookmarkEnd w:id="1"/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) y presuponen que la Psicología se hizo científica en cuanto empezó a "aplicar" el "método científico" al estudio de la conducta (o de la percepción, como componente imprescindible de la conducta).</w:t>
      </w:r>
    </w:p>
    <w:p w:rsidR="00986E92" w:rsidRPr="00986E92" w:rsidRDefault="00986E92" w:rsidP="00986E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3"/>
          <w:szCs w:val="13"/>
          <w:lang w:eastAsia="es-ES"/>
        </w:rPr>
      </w:pPr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            </w:t>
      </w:r>
      <w:r w:rsidRPr="00986E92">
        <w:rPr>
          <w:rFonts w:ascii="Arial" w:eastAsia="Times New Roman" w:hAnsi="Arial" w:cs="Arial"/>
          <w:color w:val="000000"/>
          <w:sz w:val="24"/>
          <w:szCs w:val="24"/>
          <w:u w:val="single"/>
          <w:lang w:val="es-ES_tradnl" w:eastAsia="es-ES"/>
        </w:rPr>
        <w:t>Pero las cosas no son tan sencillas</w:t>
      </w:r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, como trataremos de exponer a lo largo del curso. </w:t>
      </w:r>
      <w:r w:rsidRPr="00986E92">
        <w:rPr>
          <w:rFonts w:ascii="Arial" w:eastAsia="Times New Roman" w:hAnsi="Arial" w:cs="Arial"/>
          <w:color w:val="000000"/>
          <w:sz w:val="24"/>
          <w:szCs w:val="24"/>
          <w:u w:val="single"/>
          <w:lang w:val="es-ES_tradnl" w:eastAsia="es-ES"/>
        </w:rPr>
        <w:t>En primer lugar, las ciencias no se forjan por la "aplicación" de un "método" previo</w:t>
      </w:r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. Además </w:t>
      </w:r>
      <w:r w:rsidRPr="00986E92">
        <w:rPr>
          <w:rFonts w:ascii="Arial" w:eastAsia="Times New Roman" w:hAnsi="Arial" w:cs="Arial"/>
          <w:color w:val="000000"/>
          <w:sz w:val="24"/>
          <w:szCs w:val="24"/>
          <w:u w:val="single"/>
          <w:lang w:val="es-ES_tradnl" w:eastAsia="es-ES"/>
        </w:rPr>
        <w:t>hay muchos tipos de ciencias</w:t>
      </w:r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 (más o menos exactas: Ciencias formales, ciencias alfa, ciencias beta, con sus correspondientes subtipos</w:t>
      </w:r>
      <w:bookmarkStart w:id="2" w:name="_ftnref3"/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fldChar w:fldCharType="begin"/>
      </w:r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instrText xml:space="preserve"> HYPERLINK "javascript:void(0);" \o "" </w:instrText>
      </w:r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fldChar w:fldCharType="separate"/>
      </w:r>
      <w:r w:rsidRPr="00986E92">
        <w:rPr>
          <w:rFonts w:ascii="Arial" w:eastAsia="Times New Roman" w:hAnsi="Arial" w:cs="Arial"/>
          <w:color w:val="339999"/>
          <w:sz w:val="24"/>
          <w:szCs w:val="24"/>
          <w:u w:val="single"/>
          <w:lang w:val="es-ES_tradnl" w:eastAsia="es-ES"/>
        </w:rPr>
        <w:t>[3]</w:t>
      </w:r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fldChar w:fldCharType="end"/>
      </w:r>
      <w:bookmarkEnd w:id="2"/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). Por otra parte, </w:t>
      </w:r>
      <w:r w:rsidRPr="00986E92">
        <w:rPr>
          <w:rFonts w:ascii="Arial" w:eastAsia="Times New Roman" w:hAnsi="Arial" w:cs="Arial"/>
          <w:color w:val="000000"/>
          <w:sz w:val="24"/>
          <w:szCs w:val="24"/>
          <w:u w:val="single"/>
          <w:lang w:val="es-ES_tradnl" w:eastAsia="es-ES"/>
        </w:rPr>
        <w:t>las distintas ciencias no provienen de la Filosofía</w:t>
      </w:r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 (como de una madre de la que se "desprenden" al nacer, como presuponía </w:t>
      </w:r>
      <w:proofErr w:type="spellStart"/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Comte</w:t>
      </w:r>
      <w:proofErr w:type="spellEnd"/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), </w:t>
      </w:r>
      <w:r w:rsidRPr="00986E92">
        <w:rPr>
          <w:rFonts w:ascii="Arial" w:eastAsia="Times New Roman" w:hAnsi="Arial" w:cs="Arial"/>
          <w:color w:val="000000"/>
          <w:sz w:val="24"/>
          <w:szCs w:val="24"/>
          <w:u w:val="single"/>
          <w:lang w:val="es-ES_tradnl" w:eastAsia="es-ES"/>
        </w:rPr>
        <w:t>sino que </w:t>
      </w:r>
      <w:r w:rsidRPr="00986E9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ES_tradnl" w:eastAsia="es-ES"/>
        </w:rPr>
        <w:t>provienen de distintas  técnicas</w:t>
      </w:r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. Y no todas los saberes técnicos (del </w:t>
      </w:r>
      <w:proofErr w:type="spellStart"/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ágere</w:t>
      </w:r>
      <w:proofErr w:type="spellEnd"/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 o del </w:t>
      </w:r>
      <w:proofErr w:type="spellStart"/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facere</w:t>
      </w:r>
      <w:proofErr w:type="spellEnd"/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) se han llegado a establecer como ciencias exactas (alfa-operatorias).</w:t>
      </w:r>
      <w:r w:rsidRPr="00986E92">
        <w:rPr>
          <w:rFonts w:ascii="Arial" w:eastAsia="Times New Roman" w:hAnsi="Arial" w:cs="Arial"/>
          <w:color w:val="000000"/>
          <w:sz w:val="24"/>
          <w:szCs w:val="24"/>
          <w:u w:val="single"/>
          <w:lang w:val="es-ES_tradnl" w:eastAsia="es-ES"/>
        </w:rPr>
        <w:t> El grado de </w:t>
      </w:r>
      <w:r w:rsidRPr="00986E92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val="es-ES_tradnl" w:eastAsia="es-ES"/>
        </w:rPr>
        <w:t>cientificidad </w:t>
      </w:r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(Verdad) de un saber depende de su capacidad para </w:t>
      </w:r>
      <w:r w:rsidRPr="00986E92">
        <w:rPr>
          <w:rFonts w:ascii="Arial" w:eastAsia="Times New Roman" w:hAnsi="Arial" w:cs="Arial"/>
          <w:color w:val="000000"/>
          <w:sz w:val="24"/>
          <w:szCs w:val="24"/>
          <w:u w:val="single"/>
          <w:lang w:val="es-ES_tradnl" w:eastAsia="es-ES"/>
        </w:rPr>
        <w:t>"neutralizar" las operaciones</w:t>
      </w:r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 que los científicos (sujetos gnoseológicos: SG) han utilizado constructivamente para explicar  las relaciones de su campo de estudio. </w:t>
      </w:r>
      <w:r w:rsidRPr="00986E92">
        <w:rPr>
          <w:rFonts w:ascii="Arial" w:eastAsia="Times New Roman" w:hAnsi="Arial" w:cs="Arial"/>
          <w:color w:val="000000"/>
          <w:sz w:val="24"/>
          <w:szCs w:val="24"/>
          <w:u w:val="single"/>
          <w:lang w:val="es-ES_tradnl" w:eastAsia="es-ES"/>
        </w:rPr>
        <w:t>Pero en la Psicología (en la mayoría de sus desarrollos, en la medida en la que no se transforman en otra ciencia) veremos </w:t>
      </w:r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que el "psicólogo" (SG) no es capaz de neutralizar las operaciones necesarias para construir sus explicaciones</w:t>
      </w:r>
      <w:bookmarkStart w:id="3" w:name="_ftnref4"/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fldChar w:fldCharType="begin"/>
      </w:r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instrText xml:space="preserve"> HYPERLINK "javascript:void(0);" \o "" </w:instrText>
      </w:r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fldChar w:fldCharType="separate"/>
      </w:r>
      <w:r w:rsidRPr="00986E92">
        <w:rPr>
          <w:rFonts w:ascii="Arial" w:eastAsia="Times New Roman" w:hAnsi="Arial" w:cs="Arial"/>
          <w:color w:val="339999"/>
          <w:sz w:val="24"/>
          <w:szCs w:val="24"/>
          <w:u w:val="single"/>
          <w:lang w:val="es-ES_tradnl" w:eastAsia="es-ES"/>
        </w:rPr>
        <w:t>[4]</w:t>
      </w:r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fldChar w:fldCharType="end"/>
      </w:r>
      <w:bookmarkEnd w:id="3"/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. Y eso se debe, fundamentalmente a que en dicho "campo" hay sujetos (sujetos temáticos: ST) que también llevan a cabo "operaciones" (conductuales). Y </w:t>
      </w:r>
      <w:r w:rsidRPr="00986E92">
        <w:rPr>
          <w:rFonts w:ascii="Arial" w:eastAsia="Times New Roman" w:hAnsi="Arial" w:cs="Arial"/>
          <w:color w:val="000000"/>
          <w:sz w:val="24"/>
          <w:szCs w:val="24"/>
          <w:u w:val="single"/>
          <w:lang w:val="es-ES_tradnl" w:eastAsia="es-ES"/>
        </w:rPr>
        <w:t>el psicólogo no puede explicar dichas "conductas" regresando (o progresando) a componentes no conductuales</w:t>
      </w:r>
      <w:bookmarkStart w:id="4" w:name="_ftnref5"/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fldChar w:fldCharType="begin"/>
      </w:r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instrText xml:space="preserve"> HYPERLINK "javascript:void(0);" \o "" </w:instrText>
      </w:r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fldChar w:fldCharType="separate"/>
      </w:r>
      <w:r w:rsidRPr="00986E92">
        <w:rPr>
          <w:rFonts w:ascii="Arial" w:eastAsia="Times New Roman" w:hAnsi="Arial" w:cs="Arial"/>
          <w:color w:val="339999"/>
          <w:sz w:val="24"/>
          <w:szCs w:val="24"/>
          <w:u w:val="single"/>
          <w:lang w:val="es-ES_tradnl" w:eastAsia="es-ES"/>
        </w:rPr>
        <w:t>[5]</w:t>
      </w:r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fldChar w:fldCharType="end"/>
      </w:r>
      <w:bookmarkEnd w:id="4"/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. El Psicólogo, en cuanto tal, debe atenerse a las conductas de los sujetos que estudia para tratar de organizar sus nexos de una manera muy similar a como hace el mismo sujeto actuante (reproduce en gran medida las explicaciones del mismo paciente en sus mismas "explicaciones"</w:t>
      </w:r>
      <w:proofErr w:type="gramStart"/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) .</w:t>
      </w:r>
      <w:proofErr w:type="gramEnd"/>
    </w:p>
    <w:p w:rsidR="00986E92" w:rsidRPr="00986E92" w:rsidRDefault="00986E92" w:rsidP="00986E9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Helvetica" w:eastAsia="Times New Roman" w:hAnsi="Helvetica" w:cs="Helvetica"/>
          <w:color w:val="000000"/>
          <w:sz w:val="13"/>
          <w:szCs w:val="13"/>
          <w:lang w:eastAsia="es-ES"/>
        </w:rPr>
      </w:pPr>
      <w:r w:rsidRPr="00986E9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ES_tradnl" w:eastAsia="es-ES"/>
        </w:rPr>
        <w:t>Pero,  además,</w:t>
      </w:r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 como vimos al explicar las "creencias" y las "ideologías", </w:t>
      </w:r>
      <w:r w:rsidRPr="00986E92">
        <w:rPr>
          <w:rFonts w:ascii="Arial" w:eastAsia="Times New Roman" w:hAnsi="Arial" w:cs="Arial"/>
          <w:color w:val="000000"/>
          <w:sz w:val="24"/>
          <w:szCs w:val="24"/>
          <w:u w:val="single"/>
          <w:lang w:val="es-ES_tradnl" w:eastAsia="es-ES"/>
        </w:rPr>
        <w:t>la conducta humana siempre está </w:t>
      </w:r>
      <w:r w:rsidRPr="00986E9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ES_tradnl" w:eastAsia="es-ES"/>
        </w:rPr>
        <w:t>"canalizada" por estructuras "</w:t>
      </w:r>
      <w:proofErr w:type="spellStart"/>
      <w:r w:rsidRPr="00986E9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ES_tradnl" w:eastAsia="es-ES"/>
        </w:rPr>
        <w:t>suprasubjetivas</w:t>
      </w:r>
      <w:proofErr w:type="spellEnd"/>
      <w:r w:rsidRPr="00986E9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ES_tradnl" w:eastAsia="es-ES"/>
        </w:rPr>
        <w:t>" </w:t>
      </w:r>
      <w:r w:rsidRPr="00986E92">
        <w:rPr>
          <w:rFonts w:ascii="Arial" w:eastAsia="Times New Roman" w:hAnsi="Arial" w:cs="Arial"/>
          <w:color w:val="000000"/>
          <w:sz w:val="24"/>
          <w:szCs w:val="24"/>
          <w:u w:val="single"/>
          <w:lang w:val="es-ES_tradnl" w:eastAsia="es-ES"/>
        </w:rPr>
        <w:t>(y objetivo-ideales)</w:t>
      </w:r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, </w:t>
      </w:r>
      <w:r w:rsidRPr="00986E92">
        <w:rPr>
          <w:rFonts w:ascii="Arial" w:eastAsia="Times New Roman" w:hAnsi="Arial" w:cs="Arial"/>
          <w:color w:val="000000"/>
          <w:sz w:val="24"/>
          <w:szCs w:val="24"/>
          <w:u w:val="single"/>
          <w:lang w:val="es-ES_tradnl" w:eastAsia="es-ES"/>
        </w:rPr>
        <w:t>como los mitos o las creencias.</w:t>
      </w:r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 Esto significa que la Psicología se encuentra con unos </w:t>
      </w:r>
      <w:r w:rsidRPr="00986E92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ES"/>
        </w:rPr>
        <w:t>límites</w:t>
      </w:r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 muy importantes para "explicar" la conducta (tanto en sus determinantes "</w:t>
      </w:r>
      <w:r w:rsidRPr="00986E92">
        <w:rPr>
          <w:rFonts w:ascii="Arial" w:eastAsia="Times New Roman" w:hAnsi="Arial" w:cs="Arial"/>
          <w:color w:val="000000"/>
          <w:sz w:val="24"/>
          <w:szCs w:val="24"/>
          <w:u w:val="single"/>
          <w:lang w:val="es-ES_tradnl" w:eastAsia="es-ES"/>
        </w:rPr>
        <w:t>anteriores</w:t>
      </w:r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",  o físico-</w:t>
      </w:r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lastRenderedPageBreak/>
        <w:t>biológicos, como en sus determinantes "</w:t>
      </w:r>
      <w:r w:rsidRPr="00986E92">
        <w:rPr>
          <w:rFonts w:ascii="Arial" w:eastAsia="Times New Roman" w:hAnsi="Arial" w:cs="Arial"/>
          <w:color w:val="000000"/>
          <w:sz w:val="24"/>
          <w:szCs w:val="24"/>
          <w:u w:val="single"/>
          <w:lang w:val="es-ES_tradnl" w:eastAsia="es-ES"/>
        </w:rPr>
        <w:t>posteriores</w:t>
      </w:r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", o sociológicos, normativos, ceremoniales, institucionales, ideológicos, etc.).</w:t>
      </w:r>
    </w:p>
    <w:p w:rsidR="00986E92" w:rsidRPr="00986E92" w:rsidRDefault="00986E92" w:rsidP="00986E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3"/>
          <w:szCs w:val="13"/>
          <w:lang w:eastAsia="es-ES"/>
        </w:rPr>
      </w:pPr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            </w:t>
      </w:r>
      <w:r w:rsidRPr="00986E92">
        <w:rPr>
          <w:rFonts w:ascii="Arial" w:eastAsia="Times New Roman" w:hAnsi="Arial" w:cs="Arial"/>
          <w:color w:val="000000"/>
          <w:sz w:val="24"/>
          <w:szCs w:val="24"/>
          <w:u w:val="single"/>
          <w:lang w:val="es-ES_tradnl" w:eastAsia="es-ES"/>
        </w:rPr>
        <w:t>Por esto mismo la Psicología no es una "ciencia” (</w:t>
      </w:r>
      <w:r w:rsidRPr="00986E92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val="es-ES_tradnl" w:eastAsia="es-ES"/>
        </w:rPr>
        <w:t>humana)</w:t>
      </w:r>
      <w:r w:rsidRPr="00986E92">
        <w:rPr>
          <w:rFonts w:ascii="Arial" w:eastAsia="Times New Roman" w:hAnsi="Arial" w:cs="Arial"/>
          <w:color w:val="000000"/>
          <w:sz w:val="24"/>
          <w:szCs w:val="24"/>
          <w:u w:val="single"/>
          <w:lang w:val="es-ES_tradnl" w:eastAsia="es-ES"/>
        </w:rPr>
        <w:t> en sentido estricto (alfa)</w:t>
      </w:r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, sino, más bien, una "</w:t>
      </w:r>
      <w:r w:rsidRPr="00986E92">
        <w:rPr>
          <w:rFonts w:ascii="Arial" w:eastAsia="Times New Roman" w:hAnsi="Arial" w:cs="Arial"/>
          <w:color w:val="000000"/>
          <w:sz w:val="24"/>
          <w:szCs w:val="24"/>
          <w:u w:val="single"/>
          <w:lang w:val="es-ES_tradnl" w:eastAsia="es-ES"/>
        </w:rPr>
        <w:t>técnica de control social"</w:t>
      </w:r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, y por eso hay </w:t>
      </w:r>
      <w:r w:rsidRPr="00986E92">
        <w:rPr>
          <w:rFonts w:ascii="Arial" w:eastAsia="Times New Roman" w:hAnsi="Arial" w:cs="Arial"/>
          <w:color w:val="000000"/>
          <w:sz w:val="24"/>
          <w:szCs w:val="24"/>
          <w:u w:val="single"/>
          <w:lang w:val="es-ES_tradnl" w:eastAsia="es-ES"/>
        </w:rPr>
        <w:t>tantas </w:t>
      </w:r>
      <w:r w:rsidRPr="00986E9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ES_tradnl" w:eastAsia="es-ES"/>
        </w:rPr>
        <w:t>"corrientes"</w:t>
      </w:r>
      <w:r w:rsidRPr="00986E92">
        <w:rPr>
          <w:rFonts w:ascii="Arial" w:eastAsia="Times New Roman" w:hAnsi="Arial" w:cs="Arial"/>
          <w:color w:val="000000"/>
          <w:sz w:val="24"/>
          <w:szCs w:val="24"/>
          <w:u w:val="single"/>
          <w:lang w:val="es-ES_tradnl" w:eastAsia="es-ES"/>
        </w:rPr>
        <w:t> (metodologías) psicológicas</w:t>
      </w:r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, más o menos estrictas y "potentes": Estructuralismo (</w:t>
      </w:r>
      <w:proofErr w:type="spellStart"/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Wund</w:t>
      </w:r>
      <w:proofErr w:type="spellEnd"/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, </w:t>
      </w:r>
      <w:proofErr w:type="spellStart"/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Tichener</w:t>
      </w:r>
      <w:proofErr w:type="spellEnd"/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), Funcionalismo (W. James, J. Dewey), Conductismo (Watson, Skinner, estudios previos de </w:t>
      </w:r>
      <w:proofErr w:type="spellStart"/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Paulov</w:t>
      </w:r>
      <w:proofErr w:type="spellEnd"/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), Psicoanálisis (Freud, Jung, Adler), Psicología de la Gestalt (Max </w:t>
      </w:r>
      <w:proofErr w:type="spellStart"/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Wertheimer</w:t>
      </w:r>
      <w:proofErr w:type="spellEnd"/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, </w:t>
      </w:r>
      <w:proofErr w:type="spellStart"/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Kurt</w:t>
      </w:r>
      <w:proofErr w:type="spellEnd"/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Koffka</w:t>
      </w:r>
      <w:proofErr w:type="spellEnd"/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, Wolfang </w:t>
      </w:r>
      <w:proofErr w:type="spellStart"/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Köler</w:t>
      </w:r>
      <w:proofErr w:type="spellEnd"/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), Psicología evolutiva (Piaget y seguidores), Cognitivismo (con diversas tendencias), Humanismo, Personalismo, Psicología Social, Psicología Comparada (emparentada con la Etología, etc. Muchas de estas corrientes son un puro "eclecticismo",  toman un poco de cada corriente y lo aplican a distintos sectores (percepción, lenguaje, terapia, empresa, etc.).</w:t>
      </w:r>
    </w:p>
    <w:p w:rsidR="00986E92" w:rsidRPr="00986E92" w:rsidRDefault="00986E92" w:rsidP="00986E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3"/>
          <w:szCs w:val="13"/>
          <w:lang w:eastAsia="es-ES"/>
        </w:rPr>
      </w:pPr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            Nosotros intentaremos exponer las principales corrientes psicológicas y analizar lo que tienen de "ciencia" y de "ideología" (de filosofía, ética o moral encubierta, etc.), es decir, los límites de sus pretensiones explicativas.</w:t>
      </w:r>
    </w:p>
    <w:p w:rsidR="00986E92" w:rsidRPr="00986E92" w:rsidRDefault="00986E92" w:rsidP="00986E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3"/>
          <w:szCs w:val="13"/>
          <w:lang w:eastAsia="es-ES"/>
        </w:rPr>
      </w:pPr>
      <w:r w:rsidRPr="00986E9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Sobre los límites de la Psicología es interesante ver el artículo de</w:t>
      </w:r>
    </w:p>
    <w:p w:rsidR="00986E92" w:rsidRPr="00986E92" w:rsidRDefault="00986E92" w:rsidP="00986E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3"/>
          <w:szCs w:val="13"/>
          <w:lang w:eastAsia="es-ES"/>
        </w:rPr>
      </w:pPr>
      <w:r w:rsidRPr="00986E9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hyperlink r:id="rId4" w:history="1">
        <w:r w:rsidRPr="00986E92">
          <w:rPr>
            <w:rFonts w:ascii="Arial" w:eastAsia="Times New Roman" w:hAnsi="Arial" w:cs="Arial"/>
            <w:color w:val="339999"/>
            <w:sz w:val="24"/>
            <w:szCs w:val="24"/>
            <w:u w:val="single"/>
            <w:lang w:eastAsia="es-ES"/>
          </w:rPr>
          <w:t>David Pulido sobre este asunto en El Confidencial</w:t>
        </w:r>
      </w:hyperlink>
      <w:r w:rsidRPr="00986E9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986E92" w:rsidRPr="00986E92" w:rsidRDefault="00986E92" w:rsidP="00986E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3"/>
          <w:szCs w:val="13"/>
          <w:lang w:eastAsia="es-ES"/>
        </w:rPr>
      </w:pPr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           </w:t>
      </w:r>
    </w:p>
    <w:p w:rsidR="00986E92" w:rsidRPr="00986E92" w:rsidRDefault="00986E92" w:rsidP="0098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6E92">
        <w:rPr>
          <w:rFonts w:ascii="Helvetica" w:eastAsia="Times New Roman" w:hAnsi="Helvetica" w:cs="Helvetica"/>
          <w:color w:val="000000"/>
          <w:sz w:val="13"/>
          <w:szCs w:val="13"/>
          <w:shd w:val="clear" w:color="auto" w:fill="FFFFFF"/>
          <w:lang w:val="es-ES_tradnl" w:eastAsia="es-ES"/>
        </w:rPr>
        <w:br/>
      </w:r>
    </w:p>
    <w:p w:rsidR="00986E92" w:rsidRPr="00986E92" w:rsidRDefault="00986E92" w:rsidP="00986E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3"/>
          <w:szCs w:val="13"/>
          <w:lang w:eastAsia="es-ES"/>
        </w:rPr>
      </w:pPr>
      <w:r w:rsidRPr="00986E9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 </w:t>
      </w:r>
    </w:p>
    <w:p w:rsidR="00986E92" w:rsidRPr="00986E92" w:rsidRDefault="00986E92" w:rsidP="00986E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3"/>
          <w:szCs w:val="13"/>
          <w:lang w:eastAsia="es-ES"/>
        </w:rPr>
      </w:pPr>
    </w:p>
    <w:p w:rsidR="00986E92" w:rsidRPr="00986E92" w:rsidRDefault="00986E92" w:rsidP="00986E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3"/>
          <w:szCs w:val="13"/>
          <w:lang w:eastAsia="es-ES"/>
        </w:rPr>
      </w:pPr>
      <w:r w:rsidRPr="00986E92">
        <w:rPr>
          <w:rFonts w:ascii="Helvetica" w:eastAsia="Times New Roman" w:hAnsi="Helvetica" w:cs="Helvetica"/>
          <w:color w:val="000000"/>
          <w:sz w:val="13"/>
          <w:szCs w:val="13"/>
          <w:lang w:eastAsia="es-ES"/>
        </w:rPr>
        <w:pict>
          <v:rect id="_x0000_i1025" style="width:140.3pt;height:.5pt" o:hrpct="330" o:hrstd="t" o:hrnoshade="t" o:hr="t" fillcolor="#ccc" stroked="f"/>
        </w:pict>
      </w:r>
    </w:p>
    <w:bookmarkStart w:id="5" w:name="_ftn1"/>
    <w:p w:rsidR="00986E92" w:rsidRPr="00986E92" w:rsidRDefault="00986E92" w:rsidP="00986E9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3"/>
          <w:szCs w:val="13"/>
          <w:lang w:eastAsia="es-ES"/>
        </w:rPr>
      </w:pPr>
      <w:r w:rsidRPr="00986E92">
        <w:rPr>
          <w:rFonts w:ascii="Helvetica" w:eastAsia="Times New Roman" w:hAnsi="Helvetica" w:cs="Helvetica"/>
          <w:color w:val="000000"/>
          <w:sz w:val="13"/>
          <w:szCs w:val="13"/>
          <w:lang w:eastAsia="es-ES"/>
        </w:rPr>
        <w:fldChar w:fldCharType="begin"/>
      </w:r>
      <w:r w:rsidRPr="00986E92">
        <w:rPr>
          <w:rFonts w:ascii="Helvetica" w:eastAsia="Times New Roman" w:hAnsi="Helvetica" w:cs="Helvetica"/>
          <w:color w:val="000000"/>
          <w:sz w:val="13"/>
          <w:szCs w:val="13"/>
          <w:lang w:eastAsia="es-ES"/>
        </w:rPr>
        <w:instrText xml:space="preserve"> HYPERLINK "javascript:void(0);" \o "" </w:instrText>
      </w:r>
      <w:r w:rsidRPr="00986E92">
        <w:rPr>
          <w:rFonts w:ascii="Helvetica" w:eastAsia="Times New Roman" w:hAnsi="Helvetica" w:cs="Helvetica"/>
          <w:color w:val="000000"/>
          <w:sz w:val="13"/>
          <w:szCs w:val="13"/>
          <w:lang w:eastAsia="es-ES"/>
        </w:rPr>
        <w:fldChar w:fldCharType="separate"/>
      </w:r>
      <w:r w:rsidRPr="00986E92">
        <w:rPr>
          <w:rFonts w:ascii="Helvetica" w:eastAsia="Times New Roman" w:hAnsi="Helvetica" w:cs="Helvetica"/>
          <w:color w:val="339999"/>
          <w:sz w:val="13"/>
          <w:u w:val="single"/>
          <w:lang w:val="es-ES_tradnl" w:eastAsia="es-ES"/>
        </w:rPr>
        <w:t>[1]</w:t>
      </w:r>
      <w:r w:rsidRPr="00986E92">
        <w:rPr>
          <w:rFonts w:ascii="Helvetica" w:eastAsia="Times New Roman" w:hAnsi="Helvetica" w:cs="Helvetica"/>
          <w:color w:val="000000"/>
          <w:sz w:val="13"/>
          <w:szCs w:val="13"/>
          <w:lang w:eastAsia="es-ES"/>
        </w:rPr>
        <w:fldChar w:fldCharType="end"/>
      </w:r>
      <w:bookmarkEnd w:id="5"/>
      <w:r w:rsidRPr="00986E92">
        <w:rPr>
          <w:rFonts w:ascii="Helvetica" w:eastAsia="Times New Roman" w:hAnsi="Helvetica" w:cs="Helvetica"/>
          <w:color w:val="000000"/>
          <w:sz w:val="13"/>
          <w:szCs w:val="13"/>
          <w:lang w:val="es-ES_tradnl" w:eastAsia="es-ES"/>
        </w:rPr>
        <w:t> Así por ejemplo </w:t>
      </w:r>
      <w:r w:rsidRPr="00986E92">
        <w:rPr>
          <w:rFonts w:ascii="Helvetica" w:eastAsia="Times New Roman" w:hAnsi="Helvetica" w:cs="Helvetica"/>
          <w:color w:val="000000"/>
          <w:sz w:val="13"/>
          <w:szCs w:val="13"/>
          <w:u w:val="single"/>
          <w:lang w:val="es-ES_tradnl" w:eastAsia="es-ES"/>
        </w:rPr>
        <w:t xml:space="preserve">Stephen </w:t>
      </w:r>
      <w:proofErr w:type="spellStart"/>
      <w:r w:rsidRPr="00986E92">
        <w:rPr>
          <w:rFonts w:ascii="Helvetica" w:eastAsia="Times New Roman" w:hAnsi="Helvetica" w:cs="Helvetica"/>
          <w:color w:val="000000"/>
          <w:sz w:val="13"/>
          <w:szCs w:val="13"/>
          <w:u w:val="single"/>
          <w:lang w:val="es-ES_tradnl" w:eastAsia="es-ES"/>
        </w:rPr>
        <w:t>Worchel</w:t>
      </w:r>
      <w:proofErr w:type="spellEnd"/>
      <w:r w:rsidRPr="00986E92">
        <w:rPr>
          <w:rFonts w:ascii="Helvetica" w:eastAsia="Times New Roman" w:hAnsi="Helvetica" w:cs="Helvetica"/>
          <w:color w:val="000000"/>
          <w:sz w:val="13"/>
          <w:szCs w:val="13"/>
          <w:u w:val="single"/>
          <w:lang w:val="es-ES_tradnl" w:eastAsia="es-ES"/>
        </w:rPr>
        <w:t xml:space="preserve"> y Wayne </w:t>
      </w:r>
      <w:proofErr w:type="spellStart"/>
      <w:r w:rsidRPr="00986E92">
        <w:rPr>
          <w:rFonts w:ascii="Helvetica" w:eastAsia="Times New Roman" w:hAnsi="Helvetica" w:cs="Helvetica"/>
          <w:color w:val="000000"/>
          <w:sz w:val="13"/>
          <w:szCs w:val="13"/>
          <w:u w:val="single"/>
          <w:lang w:val="es-ES_tradnl" w:eastAsia="es-ES"/>
        </w:rPr>
        <w:t>Shebilske</w:t>
      </w:r>
      <w:proofErr w:type="spellEnd"/>
      <w:r w:rsidRPr="00986E92">
        <w:rPr>
          <w:rFonts w:ascii="Helvetica" w:eastAsia="Times New Roman" w:hAnsi="Helvetica" w:cs="Helvetica"/>
          <w:color w:val="000000"/>
          <w:sz w:val="13"/>
          <w:szCs w:val="13"/>
          <w:lang w:val="es-ES_tradnl" w:eastAsia="es-ES"/>
        </w:rPr>
        <w:t> dicen  que "La Psicología es el estudio </w:t>
      </w:r>
      <w:r w:rsidRPr="00986E92">
        <w:rPr>
          <w:rFonts w:ascii="Helvetica" w:eastAsia="Times New Roman" w:hAnsi="Helvetica" w:cs="Helvetica"/>
          <w:i/>
          <w:iCs/>
          <w:color w:val="000000"/>
          <w:sz w:val="13"/>
          <w:szCs w:val="13"/>
          <w:lang w:val="es-ES_tradnl" w:eastAsia="es-ES"/>
        </w:rPr>
        <w:t>científico</w:t>
      </w:r>
      <w:r w:rsidRPr="00986E92">
        <w:rPr>
          <w:rFonts w:ascii="Helvetica" w:eastAsia="Times New Roman" w:hAnsi="Helvetica" w:cs="Helvetica"/>
          <w:color w:val="000000"/>
          <w:sz w:val="13"/>
          <w:szCs w:val="13"/>
          <w:lang w:val="es-ES_tradnl" w:eastAsia="es-ES"/>
        </w:rPr>
        <w:t> de la conducta y las aplicaciones que surjan de ese conocimiento", distinguiendo entre "ciencia básica" y "ciencia aplicada" o "tecnología" (Ver </w:t>
      </w:r>
      <w:r w:rsidRPr="00986E92">
        <w:rPr>
          <w:rFonts w:ascii="Helvetica" w:eastAsia="Times New Roman" w:hAnsi="Helvetica" w:cs="Helvetica"/>
          <w:color w:val="000000"/>
          <w:sz w:val="13"/>
          <w:szCs w:val="13"/>
          <w:u w:val="single"/>
          <w:lang w:val="es-ES_tradnl" w:eastAsia="es-ES"/>
        </w:rPr>
        <w:t>Psicología. Fundamentos y aplicaciones</w:t>
      </w:r>
      <w:r w:rsidRPr="00986E92">
        <w:rPr>
          <w:rFonts w:ascii="Helvetica" w:eastAsia="Times New Roman" w:hAnsi="Helvetica" w:cs="Helvetica"/>
          <w:color w:val="000000"/>
          <w:sz w:val="13"/>
          <w:szCs w:val="13"/>
          <w:lang w:val="es-ES_tradnl" w:eastAsia="es-ES"/>
        </w:rPr>
        <w:t xml:space="preserve">, Ed. </w:t>
      </w:r>
      <w:proofErr w:type="spellStart"/>
      <w:r w:rsidRPr="00986E92">
        <w:rPr>
          <w:rFonts w:ascii="Helvetica" w:eastAsia="Times New Roman" w:hAnsi="Helvetica" w:cs="Helvetica"/>
          <w:color w:val="000000"/>
          <w:sz w:val="13"/>
          <w:szCs w:val="13"/>
          <w:lang w:val="es-ES_tradnl" w:eastAsia="es-ES"/>
        </w:rPr>
        <w:t>Prentice</w:t>
      </w:r>
      <w:proofErr w:type="spellEnd"/>
      <w:r w:rsidRPr="00986E92">
        <w:rPr>
          <w:rFonts w:ascii="Helvetica" w:eastAsia="Times New Roman" w:hAnsi="Helvetica" w:cs="Helvetica"/>
          <w:color w:val="000000"/>
          <w:sz w:val="13"/>
          <w:szCs w:val="13"/>
          <w:lang w:val="es-ES_tradnl" w:eastAsia="es-ES"/>
        </w:rPr>
        <w:t xml:space="preserve"> Hall Iberia, Madrid </w:t>
      </w:r>
      <w:proofErr w:type="gramStart"/>
      <w:r w:rsidRPr="00986E92">
        <w:rPr>
          <w:rFonts w:ascii="Helvetica" w:eastAsia="Times New Roman" w:hAnsi="Helvetica" w:cs="Helvetica"/>
          <w:color w:val="000000"/>
          <w:sz w:val="13"/>
          <w:szCs w:val="13"/>
          <w:lang w:val="es-ES_tradnl" w:eastAsia="es-ES"/>
        </w:rPr>
        <w:t>1998 ,</w:t>
      </w:r>
      <w:proofErr w:type="gramEnd"/>
      <w:r w:rsidRPr="00986E92">
        <w:rPr>
          <w:rFonts w:ascii="Helvetica" w:eastAsia="Times New Roman" w:hAnsi="Helvetica" w:cs="Helvetica"/>
          <w:color w:val="000000"/>
          <w:sz w:val="13"/>
          <w:szCs w:val="13"/>
          <w:lang w:val="es-ES_tradnl" w:eastAsia="es-ES"/>
        </w:rPr>
        <w:t xml:space="preserve"> 5ª edición, p. 4. Pero los mismos autores nos advierten de la necesidad de saber qué entendemos por "ciencia" (o por "tecnología") y por "conducta".</w:t>
      </w:r>
    </w:p>
    <w:bookmarkStart w:id="6" w:name="_ftn2"/>
    <w:p w:rsidR="00986E92" w:rsidRPr="00986E92" w:rsidRDefault="00986E92" w:rsidP="00986E9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3"/>
          <w:szCs w:val="13"/>
          <w:lang w:eastAsia="es-ES"/>
        </w:rPr>
      </w:pPr>
      <w:r w:rsidRPr="00986E92">
        <w:rPr>
          <w:rFonts w:ascii="Helvetica" w:eastAsia="Times New Roman" w:hAnsi="Helvetica" w:cs="Helvetica"/>
          <w:color w:val="000000"/>
          <w:sz w:val="13"/>
          <w:szCs w:val="13"/>
          <w:lang w:eastAsia="es-ES"/>
        </w:rPr>
        <w:fldChar w:fldCharType="begin"/>
      </w:r>
      <w:r w:rsidRPr="00986E92">
        <w:rPr>
          <w:rFonts w:ascii="Helvetica" w:eastAsia="Times New Roman" w:hAnsi="Helvetica" w:cs="Helvetica"/>
          <w:color w:val="000000"/>
          <w:sz w:val="13"/>
          <w:szCs w:val="13"/>
          <w:lang w:eastAsia="es-ES"/>
        </w:rPr>
        <w:instrText xml:space="preserve"> HYPERLINK "javascript:void(0);" \o "" </w:instrText>
      </w:r>
      <w:r w:rsidRPr="00986E92">
        <w:rPr>
          <w:rFonts w:ascii="Helvetica" w:eastAsia="Times New Roman" w:hAnsi="Helvetica" w:cs="Helvetica"/>
          <w:color w:val="000000"/>
          <w:sz w:val="13"/>
          <w:szCs w:val="13"/>
          <w:lang w:eastAsia="es-ES"/>
        </w:rPr>
        <w:fldChar w:fldCharType="separate"/>
      </w:r>
      <w:r w:rsidRPr="00986E92">
        <w:rPr>
          <w:rFonts w:ascii="Times New Roman" w:eastAsia="Times New Roman" w:hAnsi="Times New Roman" w:cs="Times New Roman"/>
          <w:color w:val="339999"/>
          <w:sz w:val="20"/>
          <w:u w:val="single"/>
          <w:lang w:val="es-ES_tradnl" w:eastAsia="es-ES"/>
        </w:rPr>
        <w:t>[2]</w:t>
      </w:r>
      <w:r w:rsidRPr="00986E92">
        <w:rPr>
          <w:rFonts w:ascii="Helvetica" w:eastAsia="Times New Roman" w:hAnsi="Helvetica" w:cs="Helvetica"/>
          <w:color w:val="000000"/>
          <w:sz w:val="13"/>
          <w:szCs w:val="13"/>
          <w:lang w:eastAsia="es-ES"/>
        </w:rPr>
        <w:fldChar w:fldCharType="end"/>
      </w:r>
      <w:bookmarkEnd w:id="6"/>
      <w:r w:rsidRPr="00986E92">
        <w:rPr>
          <w:rFonts w:ascii="Helvetica" w:eastAsia="Times New Roman" w:hAnsi="Helvetica" w:cs="Helvetica"/>
          <w:color w:val="000000"/>
          <w:sz w:val="13"/>
          <w:szCs w:val="13"/>
          <w:lang w:val="es-ES_tradnl" w:eastAsia="es-ES"/>
        </w:rPr>
        <w:t xml:space="preserve"> Ver las distintas nociones de ciencia en La idea de Ciencia del Derecho, de Jesús Vega, Ed. </w:t>
      </w:r>
      <w:proofErr w:type="spellStart"/>
      <w:proofErr w:type="gramStart"/>
      <w:r w:rsidRPr="00986E92">
        <w:rPr>
          <w:rFonts w:ascii="Helvetica" w:eastAsia="Times New Roman" w:hAnsi="Helvetica" w:cs="Helvetica"/>
          <w:color w:val="000000"/>
          <w:sz w:val="13"/>
          <w:szCs w:val="13"/>
          <w:lang w:val="es-ES_tradnl" w:eastAsia="es-ES"/>
        </w:rPr>
        <w:t>Pentalfa</w:t>
      </w:r>
      <w:proofErr w:type="spellEnd"/>
      <w:r w:rsidRPr="00986E92">
        <w:rPr>
          <w:rFonts w:ascii="Helvetica" w:eastAsia="Times New Roman" w:hAnsi="Helvetica" w:cs="Helvetica"/>
          <w:color w:val="000000"/>
          <w:sz w:val="13"/>
          <w:szCs w:val="13"/>
          <w:lang w:val="es-ES_tradnl" w:eastAsia="es-ES"/>
        </w:rPr>
        <w:t xml:space="preserve"> ,</w:t>
      </w:r>
      <w:proofErr w:type="gramEnd"/>
      <w:r w:rsidRPr="00986E92">
        <w:rPr>
          <w:rFonts w:ascii="Helvetica" w:eastAsia="Times New Roman" w:hAnsi="Helvetica" w:cs="Helvetica"/>
          <w:color w:val="000000"/>
          <w:sz w:val="13"/>
          <w:szCs w:val="13"/>
          <w:lang w:val="es-ES_tradnl" w:eastAsia="es-ES"/>
        </w:rPr>
        <w:t xml:space="preserve"> Oviedo  2000.</w:t>
      </w:r>
    </w:p>
    <w:bookmarkStart w:id="7" w:name="_ftn3"/>
    <w:p w:rsidR="00986E92" w:rsidRPr="00986E92" w:rsidRDefault="00986E92" w:rsidP="00986E9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3"/>
          <w:szCs w:val="13"/>
          <w:lang w:eastAsia="es-ES"/>
        </w:rPr>
      </w:pPr>
      <w:r w:rsidRPr="00986E92">
        <w:rPr>
          <w:rFonts w:ascii="Helvetica" w:eastAsia="Times New Roman" w:hAnsi="Helvetica" w:cs="Helvetica"/>
          <w:color w:val="000000"/>
          <w:sz w:val="13"/>
          <w:szCs w:val="13"/>
          <w:lang w:eastAsia="es-ES"/>
        </w:rPr>
        <w:fldChar w:fldCharType="begin"/>
      </w:r>
      <w:r w:rsidRPr="00986E92">
        <w:rPr>
          <w:rFonts w:ascii="Helvetica" w:eastAsia="Times New Roman" w:hAnsi="Helvetica" w:cs="Helvetica"/>
          <w:color w:val="000000"/>
          <w:sz w:val="13"/>
          <w:szCs w:val="13"/>
          <w:lang w:eastAsia="es-ES"/>
        </w:rPr>
        <w:instrText xml:space="preserve"> HYPERLINK "javascript:void(0);" \o "" </w:instrText>
      </w:r>
      <w:r w:rsidRPr="00986E92">
        <w:rPr>
          <w:rFonts w:ascii="Helvetica" w:eastAsia="Times New Roman" w:hAnsi="Helvetica" w:cs="Helvetica"/>
          <w:color w:val="000000"/>
          <w:sz w:val="13"/>
          <w:szCs w:val="13"/>
          <w:lang w:eastAsia="es-ES"/>
        </w:rPr>
        <w:fldChar w:fldCharType="separate"/>
      </w:r>
      <w:r w:rsidRPr="00986E92">
        <w:rPr>
          <w:rFonts w:ascii="Times New Roman" w:eastAsia="Times New Roman" w:hAnsi="Times New Roman" w:cs="Times New Roman"/>
          <w:color w:val="339999"/>
          <w:sz w:val="20"/>
          <w:u w:val="single"/>
          <w:lang w:val="es-ES_tradnl" w:eastAsia="es-ES"/>
        </w:rPr>
        <w:t>[3]</w:t>
      </w:r>
      <w:r w:rsidRPr="00986E92">
        <w:rPr>
          <w:rFonts w:ascii="Helvetica" w:eastAsia="Times New Roman" w:hAnsi="Helvetica" w:cs="Helvetica"/>
          <w:color w:val="000000"/>
          <w:sz w:val="13"/>
          <w:szCs w:val="13"/>
          <w:lang w:eastAsia="es-ES"/>
        </w:rPr>
        <w:fldChar w:fldCharType="end"/>
      </w:r>
      <w:bookmarkEnd w:id="7"/>
      <w:r w:rsidRPr="00986E92">
        <w:rPr>
          <w:rFonts w:ascii="Helvetica" w:eastAsia="Times New Roman" w:hAnsi="Helvetica" w:cs="Helvetica"/>
          <w:color w:val="000000"/>
          <w:sz w:val="13"/>
          <w:szCs w:val="13"/>
          <w:lang w:val="es-ES_tradnl" w:eastAsia="es-ES"/>
        </w:rPr>
        <w:t> Ver la misma obra de Jesús Vega, respecto al lugar del Derecho en tal "clasificación", o la obra de Juan Bautista Fuentes. Y sobre todo ver la Teoría del Cierre Categorial de D. Gustavo Bueno. Para más información puede verse la obrita "¿Qué es la Ciencia?", accesible en la página web </w:t>
      </w:r>
      <w:hyperlink r:id="rId5" w:history="1">
        <w:r w:rsidRPr="00986E92">
          <w:rPr>
            <w:rFonts w:ascii="Helvetica" w:eastAsia="Times New Roman" w:hAnsi="Helvetica" w:cs="Helvetica"/>
            <w:color w:val="339999"/>
            <w:sz w:val="13"/>
            <w:u w:val="single"/>
            <w:lang w:val="es-ES_tradnl" w:eastAsia="es-ES"/>
          </w:rPr>
          <w:t>www.fgbueno.es</w:t>
        </w:r>
      </w:hyperlink>
    </w:p>
    <w:bookmarkStart w:id="8" w:name="_ftn4"/>
    <w:p w:rsidR="00986E92" w:rsidRPr="00986E92" w:rsidRDefault="00986E92" w:rsidP="00986E9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3"/>
          <w:szCs w:val="13"/>
          <w:lang w:eastAsia="es-ES"/>
        </w:rPr>
      </w:pPr>
      <w:r w:rsidRPr="00986E92">
        <w:rPr>
          <w:rFonts w:ascii="Helvetica" w:eastAsia="Times New Roman" w:hAnsi="Helvetica" w:cs="Helvetica"/>
          <w:color w:val="000000"/>
          <w:sz w:val="13"/>
          <w:szCs w:val="13"/>
          <w:lang w:eastAsia="es-ES"/>
        </w:rPr>
        <w:fldChar w:fldCharType="begin"/>
      </w:r>
      <w:r w:rsidRPr="00986E92">
        <w:rPr>
          <w:rFonts w:ascii="Helvetica" w:eastAsia="Times New Roman" w:hAnsi="Helvetica" w:cs="Helvetica"/>
          <w:color w:val="000000"/>
          <w:sz w:val="13"/>
          <w:szCs w:val="13"/>
          <w:lang w:eastAsia="es-ES"/>
        </w:rPr>
        <w:instrText xml:space="preserve"> HYPERLINK "javascript:void(0);" \o "" </w:instrText>
      </w:r>
      <w:r w:rsidRPr="00986E92">
        <w:rPr>
          <w:rFonts w:ascii="Helvetica" w:eastAsia="Times New Roman" w:hAnsi="Helvetica" w:cs="Helvetica"/>
          <w:color w:val="000000"/>
          <w:sz w:val="13"/>
          <w:szCs w:val="13"/>
          <w:lang w:eastAsia="es-ES"/>
        </w:rPr>
        <w:fldChar w:fldCharType="separate"/>
      </w:r>
      <w:r w:rsidRPr="00986E92">
        <w:rPr>
          <w:rFonts w:ascii="Times New Roman" w:eastAsia="Times New Roman" w:hAnsi="Times New Roman" w:cs="Times New Roman"/>
          <w:color w:val="339999"/>
          <w:sz w:val="20"/>
          <w:u w:val="single"/>
          <w:lang w:val="es-ES_tradnl" w:eastAsia="es-ES"/>
        </w:rPr>
        <w:t>[4]</w:t>
      </w:r>
      <w:r w:rsidRPr="00986E92">
        <w:rPr>
          <w:rFonts w:ascii="Helvetica" w:eastAsia="Times New Roman" w:hAnsi="Helvetica" w:cs="Helvetica"/>
          <w:color w:val="000000"/>
          <w:sz w:val="13"/>
          <w:szCs w:val="13"/>
          <w:lang w:eastAsia="es-ES"/>
        </w:rPr>
        <w:fldChar w:fldCharType="end"/>
      </w:r>
      <w:bookmarkEnd w:id="8"/>
      <w:r w:rsidRPr="00986E92">
        <w:rPr>
          <w:rFonts w:ascii="Helvetica" w:eastAsia="Times New Roman" w:hAnsi="Helvetica" w:cs="Helvetica"/>
          <w:color w:val="000000"/>
          <w:sz w:val="13"/>
          <w:szCs w:val="13"/>
          <w:lang w:val="es-ES_tradnl" w:eastAsia="es-ES"/>
        </w:rPr>
        <w:t> que más que "explicaciones" suelen ser "justificaciones"</w:t>
      </w:r>
    </w:p>
    <w:bookmarkStart w:id="9" w:name="_ftn5"/>
    <w:p w:rsidR="00986E92" w:rsidRPr="00986E92" w:rsidRDefault="00986E92" w:rsidP="00986E9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3"/>
          <w:szCs w:val="13"/>
          <w:lang w:eastAsia="es-ES"/>
        </w:rPr>
      </w:pPr>
      <w:r w:rsidRPr="00986E92">
        <w:rPr>
          <w:rFonts w:ascii="Helvetica" w:eastAsia="Times New Roman" w:hAnsi="Helvetica" w:cs="Helvetica"/>
          <w:color w:val="000000"/>
          <w:sz w:val="13"/>
          <w:szCs w:val="13"/>
          <w:lang w:eastAsia="es-ES"/>
        </w:rPr>
        <w:fldChar w:fldCharType="begin"/>
      </w:r>
      <w:r w:rsidRPr="00986E92">
        <w:rPr>
          <w:rFonts w:ascii="Helvetica" w:eastAsia="Times New Roman" w:hAnsi="Helvetica" w:cs="Helvetica"/>
          <w:color w:val="000000"/>
          <w:sz w:val="13"/>
          <w:szCs w:val="13"/>
          <w:lang w:eastAsia="es-ES"/>
        </w:rPr>
        <w:instrText xml:space="preserve"> HYPERLINK "javascript:void(0);" \o "" </w:instrText>
      </w:r>
      <w:r w:rsidRPr="00986E92">
        <w:rPr>
          <w:rFonts w:ascii="Helvetica" w:eastAsia="Times New Roman" w:hAnsi="Helvetica" w:cs="Helvetica"/>
          <w:color w:val="000000"/>
          <w:sz w:val="13"/>
          <w:szCs w:val="13"/>
          <w:lang w:eastAsia="es-ES"/>
        </w:rPr>
        <w:fldChar w:fldCharType="separate"/>
      </w:r>
      <w:r w:rsidRPr="00986E92">
        <w:rPr>
          <w:rFonts w:ascii="Times New Roman" w:eastAsia="Times New Roman" w:hAnsi="Times New Roman" w:cs="Times New Roman"/>
          <w:color w:val="339999"/>
          <w:sz w:val="20"/>
          <w:u w:val="single"/>
          <w:lang w:val="es-ES_tradnl" w:eastAsia="es-ES"/>
        </w:rPr>
        <w:t>[5]</w:t>
      </w:r>
      <w:r w:rsidRPr="00986E92">
        <w:rPr>
          <w:rFonts w:ascii="Helvetica" w:eastAsia="Times New Roman" w:hAnsi="Helvetica" w:cs="Helvetica"/>
          <w:color w:val="000000"/>
          <w:sz w:val="13"/>
          <w:szCs w:val="13"/>
          <w:lang w:eastAsia="es-ES"/>
        </w:rPr>
        <w:fldChar w:fldCharType="end"/>
      </w:r>
      <w:bookmarkEnd w:id="9"/>
      <w:r w:rsidRPr="00986E92">
        <w:rPr>
          <w:rFonts w:ascii="Helvetica" w:eastAsia="Times New Roman" w:hAnsi="Helvetica" w:cs="Helvetica"/>
          <w:color w:val="000000"/>
          <w:sz w:val="13"/>
          <w:szCs w:val="13"/>
          <w:lang w:val="es-ES_tradnl" w:eastAsia="es-ES"/>
        </w:rPr>
        <w:t> </w:t>
      </w:r>
      <w:r w:rsidRPr="00986E92">
        <w:rPr>
          <w:rFonts w:ascii="Arial" w:eastAsia="Times New Roman" w:hAnsi="Arial" w:cs="Arial"/>
          <w:color w:val="000000"/>
          <w:sz w:val="13"/>
          <w:szCs w:val="13"/>
          <w:lang w:val="es-ES_tradnl" w:eastAsia="es-ES"/>
        </w:rPr>
        <w:t xml:space="preserve">no puede explicar los "nexos" o relaciones distales o </w:t>
      </w:r>
      <w:proofErr w:type="spellStart"/>
      <w:r w:rsidRPr="00986E92">
        <w:rPr>
          <w:rFonts w:ascii="Arial" w:eastAsia="Times New Roman" w:hAnsi="Arial" w:cs="Arial"/>
          <w:color w:val="000000"/>
          <w:sz w:val="13"/>
          <w:szCs w:val="13"/>
          <w:lang w:val="es-ES_tradnl" w:eastAsia="es-ES"/>
        </w:rPr>
        <w:t>apotéticas</w:t>
      </w:r>
      <w:proofErr w:type="spellEnd"/>
      <w:r w:rsidRPr="00986E92">
        <w:rPr>
          <w:rFonts w:ascii="Arial" w:eastAsia="Times New Roman" w:hAnsi="Arial" w:cs="Arial"/>
          <w:color w:val="000000"/>
          <w:sz w:val="13"/>
          <w:szCs w:val="13"/>
          <w:lang w:val="es-ES_tradnl" w:eastAsia="es-ES"/>
        </w:rPr>
        <w:t xml:space="preserve"> a partir de nexos </w:t>
      </w:r>
      <w:proofErr w:type="spellStart"/>
      <w:r w:rsidRPr="00986E92">
        <w:rPr>
          <w:rFonts w:ascii="Arial" w:eastAsia="Times New Roman" w:hAnsi="Arial" w:cs="Arial"/>
          <w:color w:val="000000"/>
          <w:sz w:val="13"/>
          <w:szCs w:val="13"/>
          <w:lang w:val="es-ES_tradnl" w:eastAsia="es-ES"/>
        </w:rPr>
        <w:t>paratéticos</w:t>
      </w:r>
      <w:proofErr w:type="spellEnd"/>
      <w:r w:rsidRPr="00986E92">
        <w:rPr>
          <w:rFonts w:ascii="Arial" w:eastAsia="Times New Roman" w:hAnsi="Arial" w:cs="Arial"/>
          <w:color w:val="000000"/>
          <w:sz w:val="13"/>
          <w:szCs w:val="13"/>
          <w:lang w:val="es-ES_tradnl" w:eastAsia="es-ES"/>
        </w:rPr>
        <w:t xml:space="preserve">, posteriores como hace el sociólogo -que precisa progresar de nuevo a las relaciones </w:t>
      </w:r>
      <w:proofErr w:type="spellStart"/>
      <w:r w:rsidRPr="00986E92">
        <w:rPr>
          <w:rFonts w:ascii="Arial" w:eastAsia="Times New Roman" w:hAnsi="Arial" w:cs="Arial"/>
          <w:color w:val="000000"/>
          <w:sz w:val="13"/>
          <w:szCs w:val="13"/>
          <w:lang w:val="es-ES_tradnl" w:eastAsia="es-ES"/>
        </w:rPr>
        <w:t>conducturales</w:t>
      </w:r>
      <w:proofErr w:type="spellEnd"/>
      <w:r w:rsidRPr="00986E92">
        <w:rPr>
          <w:rFonts w:ascii="Arial" w:eastAsia="Times New Roman" w:hAnsi="Arial" w:cs="Arial"/>
          <w:color w:val="000000"/>
          <w:sz w:val="13"/>
          <w:szCs w:val="13"/>
          <w:lang w:val="es-ES_tradnl" w:eastAsia="es-ES"/>
        </w:rPr>
        <w:t>-, o anteriores, como conexiones nerviosas,  factores biológicos o físicos.</w:t>
      </w:r>
    </w:p>
    <w:p w:rsidR="00986E92" w:rsidRDefault="00986E92" w:rsidP="00986E92">
      <w:pPr>
        <w:jc w:val="center"/>
      </w:pPr>
    </w:p>
    <w:sectPr w:rsidR="00986E92" w:rsidSect="001220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86E92"/>
    <w:rsid w:val="00122046"/>
    <w:rsid w:val="00774B7C"/>
    <w:rsid w:val="0098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0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6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86E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gbueno.es/" TargetMode="External"/><Relationship Id="rId4" Type="http://schemas.openxmlformats.org/officeDocument/2006/relationships/hyperlink" Target="http://www.elconfidencial.com/alma-corazon-vida/2014-02-26/para-que-sirve-ir-al-psicologo-no-para-charlar-para-eso-estan-los-amigos_93871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941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garciamartin</dc:creator>
  <cp:lastModifiedBy>david garciamartin</cp:lastModifiedBy>
  <cp:revision>2</cp:revision>
  <dcterms:created xsi:type="dcterms:W3CDTF">2020-09-09T15:41:00Z</dcterms:created>
  <dcterms:modified xsi:type="dcterms:W3CDTF">2020-09-09T15:41:00Z</dcterms:modified>
</cp:coreProperties>
</file>